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95B30" w:rsidRDefault="00595B30" w:rsidP="008E5C8A">
      <w:pPr>
        <w:spacing w:line="480" w:lineRule="auto"/>
        <w:jc w:val="center"/>
        <w:rPr>
          <w:rFonts w:ascii="Times New Roman" w:hAnsi="Times New Roman" w:cs="Times New Roman"/>
          <w:sz w:val="24"/>
          <w:szCs w:val="24"/>
          <w:lang w:val="en-US"/>
        </w:rPr>
      </w:pPr>
    </w:p>
    <w:p w:rsidR="005D1D9B" w:rsidRDefault="000D2595" w:rsidP="008E5C8A">
      <w:pPr>
        <w:spacing w:line="480" w:lineRule="auto"/>
        <w:jc w:val="center"/>
        <w:rPr>
          <w:rFonts w:ascii="Times New Roman" w:hAnsi="Times New Roman" w:cs="Times New Roman"/>
          <w:sz w:val="24"/>
          <w:szCs w:val="24"/>
          <w:lang w:val="en-US"/>
        </w:rPr>
      </w:pPr>
      <w:r w:rsidRPr="000D2595">
        <w:rPr>
          <w:rFonts w:ascii="Times New Roman" w:hAnsi="Times New Roman" w:cs="Times New Roman"/>
          <w:sz w:val="24"/>
          <w:szCs w:val="24"/>
          <w:lang w:val="en-US"/>
        </w:rPr>
        <w:t>Nik</w:t>
      </w:r>
      <w:r w:rsidR="00595B30">
        <w:rPr>
          <w:rFonts w:ascii="Times New Roman" w:hAnsi="Times New Roman" w:cs="Times New Roman"/>
          <w:sz w:val="24"/>
          <w:szCs w:val="24"/>
          <w:lang w:val="en-US"/>
        </w:rPr>
        <w:t>e Company Inventory</w:t>
      </w:r>
    </w:p>
    <w:p w:rsidR="00595B30" w:rsidRDefault="00595B30" w:rsidP="008E5C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595B30" w:rsidRDefault="00595B30" w:rsidP="008E5C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595B30" w:rsidRDefault="00595B30" w:rsidP="008E5C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595B30" w:rsidRDefault="00595B30" w:rsidP="008E5C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595B30" w:rsidRDefault="00595B30" w:rsidP="008E5C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595B30" w:rsidRDefault="00595B30" w:rsidP="008E5C8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0D2595" w:rsidRDefault="000D2595" w:rsidP="008E5C8A">
      <w:pPr>
        <w:spacing w:line="480" w:lineRule="auto"/>
        <w:jc w:val="center"/>
        <w:rPr>
          <w:rFonts w:ascii="Times New Roman" w:hAnsi="Times New Roman" w:cs="Times New Roman"/>
          <w:sz w:val="24"/>
          <w:szCs w:val="24"/>
          <w:lang w:val="en-US"/>
        </w:rPr>
      </w:pPr>
      <w:hyperlink r:id="rId6" w:history="1">
        <w:r w:rsidRPr="0026252D">
          <w:rPr>
            <w:rStyle w:val="Hyperlink"/>
            <w:rFonts w:ascii="Times New Roman" w:hAnsi="Times New Roman" w:cs="Times New Roman"/>
            <w:sz w:val="24"/>
            <w:szCs w:val="24"/>
            <w:lang w:val="en-US"/>
          </w:rPr>
          <w:t>https://www.sec.gov/Archives/edgar/data/320187/000032018719000051/nke-531201910k.htm</w:t>
        </w:r>
      </w:hyperlink>
    </w:p>
    <w:p w:rsidR="008E5C8A" w:rsidRPr="008E5C8A" w:rsidRDefault="008E5C8A" w:rsidP="008E5C8A">
      <w:pPr>
        <w:spacing w:line="480" w:lineRule="auto"/>
        <w:ind w:firstLine="720"/>
        <w:rPr>
          <w:rFonts w:ascii="Times New Roman" w:hAnsi="Times New Roman" w:cs="Times New Roman"/>
          <w:sz w:val="24"/>
          <w:szCs w:val="24"/>
          <w:lang w:val="en-US"/>
        </w:rPr>
      </w:pPr>
      <w:r w:rsidRPr="008E5C8A">
        <w:rPr>
          <w:rFonts w:ascii="Times New Roman" w:hAnsi="Times New Roman" w:cs="Times New Roman"/>
          <w:sz w:val="24"/>
          <w:szCs w:val="24"/>
          <w:lang w:val="en-US"/>
        </w:rPr>
        <w:t xml:space="preserve">The business organization depends on inventory for success. Inventory can take different forms such as raw materials, work being performed, and finished products of the organization, which are for sale to satisfy customer needs. Nike Company put more emphasis on its products to meet consumer needs. The inventory methods include the first in, first out, last in, first off, and weighted average methods. The company heavily relies on the first-in, first-out inventory methods that assume the goods bought into the stores are equally sold first. The policy equally caters to changes in market prices of goods such that an increase in prices, the first item bought are the least expensive (Verstraete, Aghezzaf, &amp; Desmet, 2019).  Such information transforms into deducing the cost of goods sold more often at low prices, leading to increased earnings from the operations and more income paid on taxes.  </w:t>
      </w:r>
    </w:p>
    <w:p w:rsidR="008E5C8A" w:rsidRPr="008E5C8A" w:rsidRDefault="008E5C8A" w:rsidP="008E5C8A">
      <w:pPr>
        <w:spacing w:line="480" w:lineRule="auto"/>
        <w:ind w:firstLine="720"/>
        <w:rPr>
          <w:rFonts w:ascii="Times New Roman" w:hAnsi="Times New Roman" w:cs="Times New Roman"/>
          <w:sz w:val="24"/>
          <w:szCs w:val="24"/>
          <w:lang w:val="en-US"/>
        </w:rPr>
      </w:pPr>
      <w:r w:rsidRPr="008E5C8A">
        <w:rPr>
          <w:rFonts w:ascii="Times New Roman" w:hAnsi="Times New Roman" w:cs="Times New Roman"/>
          <w:sz w:val="24"/>
          <w:szCs w:val="24"/>
          <w:lang w:val="en-US"/>
        </w:rPr>
        <w:t xml:space="preserve">The first out inventory has a positive impact on net income as it can contribute to increased net income (Fan et al., 2014). The inventory is more likely to be formulated years back to be used for low prices, and value COGS use. However, the increase in net income reciprocates into high tax liability for the company. </w:t>
      </w:r>
    </w:p>
    <w:p w:rsidR="008E5C8A" w:rsidRDefault="008E5C8A" w:rsidP="008E5C8A">
      <w:pPr>
        <w:spacing w:line="480" w:lineRule="auto"/>
        <w:ind w:firstLine="720"/>
        <w:rPr>
          <w:rFonts w:ascii="Times New Roman" w:hAnsi="Times New Roman" w:cs="Times New Roman"/>
          <w:sz w:val="24"/>
          <w:szCs w:val="24"/>
          <w:lang w:val="en-US"/>
        </w:rPr>
      </w:pPr>
      <w:r w:rsidRPr="008E5C8A">
        <w:rPr>
          <w:rFonts w:ascii="Times New Roman" w:hAnsi="Times New Roman" w:cs="Times New Roman"/>
          <w:sz w:val="24"/>
          <w:szCs w:val="24"/>
          <w:lang w:val="en-US"/>
        </w:rPr>
        <w:t>The company can employ the average weight inventory to make changes to the income and avoid income liability (Pallavidino et al., 2014). The method uses a consistent product cost instead of the FIFO that used the differences in prices of products. After getting the value of the product, it assumes the cost of all units in stock. The fee includes the ending inventory and the cost of sold goods. The system is useful in the business as it creates consistency and equally, it easy to calculate than other alternative methods. There is less paperwork involved with this method as only one cost is calculated and used the thought of the process.</w:t>
      </w:r>
      <w:bookmarkStart w:id="0" w:name="_GoBack"/>
      <w:bookmarkEnd w:id="0"/>
    </w:p>
    <w:p w:rsidR="008E5C8A" w:rsidRDefault="008E5C8A" w:rsidP="008E5C8A">
      <w:pPr>
        <w:spacing w:line="480" w:lineRule="auto"/>
        <w:ind w:firstLine="720"/>
        <w:jc w:val="center"/>
        <w:rPr>
          <w:rFonts w:ascii="Times New Roman" w:hAnsi="Times New Roman" w:cs="Times New Roman"/>
          <w:sz w:val="24"/>
          <w:szCs w:val="24"/>
          <w:lang w:val="en-US"/>
        </w:rPr>
      </w:pPr>
    </w:p>
    <w:p w:rsidR="00595B30" w:rsidRPr="00595B30" w:rsidRDefault="00595B30" w:rsidP="008E5C8A">
      <w:pPr>
        <w:spacing w:line="480" w:lineRule="auto"/>
        <w:ind w:firstLine="720"/>
        <w:jc w:val="center"/>
        <w:rPr>
          <w:rFonts w:ascii="Times New Roman" w:hAnsi="Times New Roman" w:cs="Times New Roman"/>
          <w:sz w:val="24"/>
          <w:szCs w:val="24"/>
          <w:lang w:val="en-US"/>
        </w:rPr>
      </w:pPr>
      <w:r w:rsidRPr="00595B30">
        <w:rPr>
          <w:rFonts w:ascii="Times New Roman" w:hAnsi="Times New Roman" w:cs="Times New Roman"/>
          <w:sz w:val="24"/>
          <w:szCs w:val="24"/>
          <w:lang w:val="en-US"/>
        </w:rPr>
        <w:t>References</w:t>
      </w:r>
    </w:p>
    <w:p w:rsidR="008E5C8A" w:rsidRPr="008E5C8A" w:rsidRDefault="008E5C8A" w:rsidP="008E5C8A">
      <w:pPr>
        <w:spacing w:line="480" w:lineRule="auto"/>
        <w:ind w:left="720" w:hanging="720"/>
        <w:jc w:val="center"/>
        <w:rPr>
          <w:rFonts w:ascii="Times New Roman" w:hAnsi="Times New Roman" w:cs="Times New Roman"/>
          <w:sz w:val="24"/>
          <w:szCs w:val="24"/>
        </w:rPr>
      </w:pPr>
    </w:p>
    <w:p w:rsidR="008E5C8A" w:rsidRPr="008E5C8A" w:rsidRDefault="008E5C8A" w:rsidP="008E5C8A">
      <w:pPr>
        <w:spacing w:line="480" w:lineRule="auto"/>
        <w:ind w:left="720" w:hanging="720"/>
        <w:jc w:val="center"/>
        <w:rPr>
          <w:rFonts w:ascii="Times New Roman" w:hAnsi="Times New Roman" w:cs="Times New Roman"/>
          <w:sz w:val="24"/>
          <w:szCs w:val="24"/>
        </w:rPr>
      </w:pPr>
      <w:r w:rsidRPr="008E5C8A">
        <w:rPr>
          <w:rFonts w:ascii="Times New Roman" w:hAnsi="Times New Roman" w:cs="Times New Roman"/>
          <w:sz w:val="24"/>
          <w:szCs w:val="24"/>
        </w:rPr>
        <w:t>Fan, T. J., Chang, X. Y., Gu, C. H., Yi, J. J., &amp; Deng, S. (2014). Benefits of RFID technology for reducing inventory shrinkage. International Journal of Production Economics, 147, 659-665.</w:t>
      </w:r>
    </w:p>
    <w:p w:rsidR="008E5C8A" w:rsidRPr="008E5C8A" w:rsidRDefault="008E5C8A" w:rsidP="008E5C8A">
      <w:pPr>
        <w:spacing w:line="480" w:lineRule="auto"/>
        <w:ind w:left="720" w:hanging="720"/>
        <w:jc w:val="center"/>
        <w:rPr>
          <w:rFonts w:ascii="Times New Roman" w:hAnsi="Times New Roman" w:cs="Times New Roman"/>
          <w:sz w:val="24"/>
          <w:szCs w:val="24"/>
        </w:rPr>
      </w:pPr>
      <w:r w:rsidRPr="008E5C8A">
        <w:rPr>
          <w:rFonts w:ascii="Times New Roman" w:hAnsi="Times New Roman" w:cs="Times New Roman"/>
          <w:sz w:val="24"/>
          <w:szCs w:val="24"/>
        </w:rPr>
        <w:t>Pallavidino, L., Prandi, R., Bertello, A., Bracco, E., &amp; Pavone, F. (2014). Compilation of a road transport emission inventory for the Province of Turin: Advantages and key factors of a bottom–up approach. Atmospheric Pollution Research, 5(4), 648-655.</w:t>
      </w:r>
    </w:p>
    <w:p w:rsidR="008E5C8A" w:rsidRPr="008E5C8A" w:rsidRDefault="008E5C8A" w:rsidP="008E5C8A">
      <w:pPr>
        <w:spacing w:line="480" w:lineRule="auto"/>
        <w:ind w:left="720" w:hanging="720"/>
        <w:jc w:val="center"/>
        <w:rPr>
          <w:rFonts w:ascii="Times New Roman" w:hAnsi="Times New Roman" w:cs="Times New Roman"/>
          <w:sz w:val="24"/>
          <w:szCs w:val="24"/>
        </w:rPr>
      </w:pPr>
      <w:r w:rsidRPr="008E5C8A">
        <w:rPr>
          <w:rFonts w:ascii="Times New Roman" w:hAnsi="Times New Roman" w:cs="Times New Roman"/>
          <w:sz w:val="24"/>
          <w:szCs w:val="24"/>
        </w:rPr>
        <w:t>Verstraete, G., Aghezzaf, E. H., &amp; Desmet, B. (2019). A data-driven framework for predicting weather impact on high-volume low-margin retail products. Journal of Retailing and Consumer Services, 48, 169-177.</w:t>
      </w:r>
    </w:p>
    <w:p w:rsidR="00595B30" w:rsidRPr="00595B30" w:rsidRDefault="00595B30" w:rsidP="008E5C8A">
      <w:pPr>
        <w:spacing w:line="480" w:lineRule="auto"/>
        <w:ind w:firstLine="720"/>
        <w:jc w:val="center"/>
        <w:rPr>
          <w:rFonts w:ascii="Times New Roman" w:hAnsi="Times New Roman" w:cs="Times New Roman"/>
          <w:sz w:val="24"/>
          <w:szCs w:val="24"/>
          <w:lang w:val="en-US"/>
        </w:rPr>
      </w:pPr>
    </w:p>
    <w:sectPr w:rsidR="00595B30" w:rsidRPr="00595B30" w:rsidSect="008E5C8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F56" w:rsidRDefault="00183F56" w:rsidP="008E5C8A">
      <w:pPr>
        <w:spacing w:after="0" w:line="240" w:lineRule="auto"/>
      </w:pPr>
      <w:r>
        <w:separator/>
      </w:r>
    </w:p>
  </w:endnote>
  <w:endnote w:type="continuationSeparator" w:id="0">
    <w:p w:rsidR="00183F56" w:rsidRDefault="00183F56" w:rsidP="008E5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F56" w:rsidRDefault="00183F56" w:rsidP="008E5C8A">
      <w:pPr>
        <w:spacing w:after="0" w:line="240" w:lineRule="auto"/>
      </w:pPr>
      <w:r>
        <w:separator/>
      </w:r>
    </w:p>
  </w:footnote>
  <w:footnote w:type="continuationSeparator" w:id="0">
    <w:p w:rsidR="00183F56" w:rsidRDefault="00183F56" w:rsidP="008E5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5112978"/>
      <w:docPartObj>
        <w:docPartGallery w:val="Page Numbers (Top of Page)"/>
        <w:docPartUnique/>
      </w:docPartObj>
    </w:sdtPr>
    <w:sdtEndPr>
      <w:rPr>
        <w:noProof/>
      </w:rPr>
    </w:sdtEndPr>
    <w:sdtContent>
      <w:p w:rsidR="008E5C8A" w:rsidRPr="008E5C8A" w:rsidRDefault="008E5C8A">
        <w:pPr>
          <w:pStyle w:val="Header"/>
          <w:jc w:val="right"/>
          <w:rPr>
            <w:rFonts w:ascii="Times New Roman" w:hAnsi="Times New Roman" w:cs="Times New Roman"/>
            <w:sz w:val="24"/>
            <w:szCs w:val="24"/>
          </w:rPr>
        </w:pPr>
        <w:r w:rsidRPr="008E5C8A">
          <w:rPr>
            <w:rFonts w:ascii="Times New Roman" w:hAnsi="Times New Roman" w:cs="Times New Roman"/>
            <w:sz w:val="24"/>
            <w:szCs w:val="24"/>
          </w:rPr>
          <w:t xml:space="preserve">NIKE COMPANY INVENTORY </w:t>
        </w:r>
        <w:r w:rsidRPr="008E5C8A">
          <w:rPr>
            <w:rFonts w:ascii="Times New Roman" w:hAnsi="Times New Roman" w:cs="Times New Roman"/>
            <w:sz w:val="24"/>
            <w:szCs w:val="24"/>
          </w:rPr>
          <w:fldChar w:fldCharType="begin"/>
        </w:r>
        <w:r w:rsidRPr="008E5C8A">
          <w:rPr>
            <w:rFonts w:ascii="Times New Roman" w:hAnsi="Times New Roman" w:cs="Times New Roman"/>
            <w:sz w:val="24"/>
            <w:szCs w:val="24"/>
          </w:rPr>
          <w:instrText xml:space="preserve"> PAGE   \* MERGEFORMAT </w:instrText>
        </w:r>
        <w:r w:rsidRPr="008E5C8A">
          <w:rPr>
            <w:rFonts w:ascii="Times New Roman" w:hAnsi="Times New Roman" w:cs="Times New Roman"/>
            <w:sz w:val="24"/>
            <w:szCs w:val="24"/>
          </w:rPr>
          <w:fldChar w:fldCharType="separate"/>
        </w:r>
        <w:r>
          <w:rPr>
            <w:rFonts w:ascii="Times New Roman" w:hAnsi="Times New Roman" w:cs="Times New Roman"/>
            <w:noProof/>
            <w:sz w:val="24"/>
            <w:szCs w:val="24"/>
          </w:rPr>
          <w:t>2</w:t>
        </w:r>
        <w:r w:rsidRPr="008E5C8A">
          <w:rPr>
            <w:rFonts w:ascii="Times New Roman" w:hAnsi="Times New Roman" w:cs="Times New Roman"/>
            <w:noProof/>
            <w:sz w:val="24"/>
            <w:szCs w:val="24"/>
          </w:rPr>
          <w:fldChar w:fldCharType="end"/>
        </w:r>
      </w:p>
    </w:sdtContent>
  </w:sdt>
  <w:p w:rsidR="008E5C8A" w:rsidRDefault="008E5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C8A" w:rsidRPr="008E5C8A" w:rsidRDefault="008E5C8A">
    <w:pPr>
      <w:pStyle w:val="Header"/>
      <w:rPr>
        <w:rFonts w:ascii="Times New Roman" w:hAnsi="Times New Roman" w:cs="Times New Roman"/>
        <w:sz w:val="24"/>
        <w:szCs w:val="24"/>
        <w:lang w:val="en-US"/>
      </w:rPr>
    </w:pPr>
    <w:r w:rsidRPr="008E5C8A">
      <w:rPr>
        <w:rFonts w:ascii="Times New Roman" w:hAnsi="Times New Roman" w:cs="Times New Roman"/>
        <w:sz w:val="24"/>
        <w:szCs w:val="24"/>
        <w:lang w:val="en-US"/>
      </w:rPr>
      <w:t>Running head: NIKE COMPANY INVENTORY</w:t>
    </w:r>
    <w:r>
      <w:rPr>
        <w:rFonts w:ascii="Times New Roman" w:hAnsi="Times New Roman" w:cs="Times New Roman"/>
        <w:sz w:val="24"/>
        <w:szCs w:val="24"/>
        <w:lang w:val="en-US"/>
      </w:rPr>
      <w:tab/>
    </w:r>
    <w:r w:rsidRPr="008E5C8A">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95"/>
    <w:rsid w:val="000D2595"/>
    <w:rsid w:val="00154349"/>
    <w:rsid w:val="00183F56"/>
    <w:rsid w:val="00595B30"/>
    <w:rsid w:val="005D1D9B"/>
    <w:rsid w:val="008277C0"/>
    <w:rsid w:val="008E5C8A"/>
    <w:rsid w:val="00C960A0"/>
    <w:rsid w:val="00D60CF2"/>
    <w:rsid w:val="00E83B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1575D"/>
  <w15:chartTrackingRefBased/>
  <w15:docId w15:val="{9A73381D-3B9C-43A9-8879-77088CBE3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2595"/>
    <w:rPr>
      <w:color w:val="0563C1" w:themeColor="hyperlink"/>
      <w:u w:val="single"/>
    </w:rPr>
  </w:style>
  <w:style w:type="paragraph" w:styleId="Header">
    <w:name w:val="header"/>
    <w:basedOn w:val="Normal"/>
    <w:link w:val="HeaderChar"/>
    <w:uiPriority w:val="99"/>
    <w:unhideWhenUsed/>
    <w:rsid w:val="008E5C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C8A"/>
  </w:style>
  <w:style w:type="paragraph" w:styleId="Footer">
    <w:name w:val="footer"/>
    <w:basedOn w:val="Normal"/>
    <w:link w:val="FooterChar"/>
    <w:uiPriority w:val="99"/>
    <w:unhideWhenUsed/>
    <w:rsid w:val="008E5C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239853">
      <w:bodyDiv w:val="1"/>
      <w:marLeft w:val="0"/>
      <w:marRight w:val="0"/>
      <w:marTop w:val="0"/>
      <w:marBottom w:val="0"/>
      <w:divBdr>
        <w:top w:val="none" w:sz="0" w:space="0" w:color="auto"/>
        <w:left w:val="none" w:sz="0" w:space="0" w:color="auto"/>
        <w:bottom w:val="none" w:sz="0" w:space="0" w:color="auto"/>
        <w:right w:val="none" w:sz="0" w:space="0" w:color="auto"/>
      </w:divBdr>
      <w:divsChild>
        <w:div w:id="1864899537">
          <w:marLeft w:val="0"/>
          <w:marRight w:val="0"/>
          <w:marTop w:val="0"/>
          <w:marBottom w:val="0"/>
          <w:divBdr>
            <w:top w:val="none" w:sz="0" w:space="0" w:color="auto"/>
            <w:left w:val="none" w:sz="0" w:space="0" w:color="auto"/>
            <w:bottom w:val="none" w:sz="0" w:space="0" w:color="auto"/>
            <w:right w:val="none" w:sz="0" w:space="0" w:color="auto"/>
          </w:divBdr>
        </w:div>
      </w:divsChild>
    </w:div>
    <w:div w:id="1900166438">
      <w:bodyDiv w:val="1"/>
      <w:marLeft w:val="0"/>
      <w:marRight w:val="0"/>
      <w:marTop w:val="0"/>
      <w:marBottom w:val="0"/>
      <w:divBdr>
        <w:top w:val="none" w:sz="0" w:space="0" w:color="auto"/>
        <w:left w:val="none" w:sz="0" w:space="0" w:color="auto"/>
        <w:bottom w:val="none" w:sz="0" w:space="0" w:color="auto"/>
        <w:right w:val="none" w:sz="0" w:space="0" w:color="auto"/>
      </w:divBdr>
      <w:divsChild>
        <w:div w:id="1903786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320187/000032018719000051/nke-531201910k.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2020-11-26T13:55:00Z</dcterms:created>
  <dcterms:modified xsi:type="dcterms:W3CDTF">2020-11-26T15:29:00Z</dcterms:modified>
</cp:coreProperties>
</file>